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97" w:rsidRPr="00600097" w:rsidRDefault="00600097" w:rsidP="00600097">
      <w:pPr>
        <w:spacing w:after="0" w:line="450" w:lineRule="atLeast"/>
        <w:ind w:left="-1134" w:right="-568" w:firstLine="425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bookmarkStart w:id="0" w:name="_GoBack"/>
      <w:r w:rsidRPr="00600097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Об утверждении Типовых правил проведения внутреннего анализа коррупционных рисков</w:t>
      </w:r>
    </w:p>
    <w:bookmarkEnd w:id="0"/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666666"/>
          <w:spacing w:val="2"/>
          <w:sz w:val="24"/>
          <w:szCs w:val="24"/>
          <w:lang w:eastAsia="ru-RU"/>
        </w:rPr>
        <w:t>Приказ Председателя Агентства Республики Казахстан по делам государственной службы и противодействию коррупции от 19 октября 2016 года № 12. Зарегистрирован в Министерстве юстиции Республики Казахстан 21 ноября 2016 года № 14441.</w:t>
      </w:r>
    </w:p>
    <w:p w:rsidR="00600097" w:rsidRPr="00600097" w:rsidRDefault="00600097" w:rsidP="00600097">
      <w:pPr>
        <w:numPr>
          <w:ilvl w:val="0"/>
          <w:numId w:val="1"/>
        </w:numPr>
        <w:spacing w:after="0" w:line="22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6" w:history="1">
        <w:r w:rsidRPr="00600097">
          <w:rPr>
            <w:rFonts w:ascii="Times New Roman" w:eastAsia="Times New Roman" w:hAnsi="Times New Roman" w:cs="Times New Roman"/>
            <w:color w:val="073A5E"/>
            <w:spacing w:val="5"/>
            <w:sz w:val="24"/>
            <w:szCs w:val="24"/>
            <w:u w:val="single"/>
            <w:lang w:eastAsia="ru-RU"/>
          </w:rPr>
          <w:t>Текст</w:t>
        </w:r>
      </w:hyperlink>
    </w:p>
    <w:p w:rsidR="00600097" w:rsidRPr="00600097" w:rsidRDefault="00600097" w:rsidP="00600097">
      <w:pPr>
        <w:numPr>
          <w:ilvl w:val="0"/>
          <w:numId w:val="1"/>
        </w:numPr>
        <w:spacing w:after="0" w:line="22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7" w:history="1">
        <w:r w:rsidRPr="00600097">
          <w:rPr>
            <w:rFonts w:ascii="Times New Roman" w:eastAsia="Times New Roman" w:hAnsi="Times New Roman" w:cs="Times New Roman"/>
            <w:color w:val="1E1E1E"/>
            <w:spacing w:val="5"/>
            <w:sz w:val="24"/>
            <w:szCs w:val="24"/>
            <w:u w:val="single"/>
            <w:lang w:eastAsia="ru-RU"/>
          </w:rPr>
          <w:t>Официальная публикация</w:t>
        </w:r>
      </w:hyperlink>
    </w:p>
    <w:p w:rsidR="00600097" w:rsidRPr="00600097" w:rsidRDefault="00600097" w:rsidP="00600097">
      <w:pPr>
        <w:numPr>
          <w:ilvl w:val="0"/>
          <w:numId w:val="1"/>
        </w:numPr>
        <w:spacing w:after="0" w:line="22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8" w:history="1">
        <w:r w:rsidRPr="00600097">
          <w:rPr>
            <w:rFonts w:ascii="Times New Roman" w:eastAsia="Times New Roman" w:hAnsi="Times New Roman" w:cs="Times New Roman"/>
            <w:color w:val="1E1E1E"/>
            <w:spacing w:val="5"/>
            <w:sz w:val="24"/>
            <w:szCs w:val="24"/>
            <w:u w:val="single"/>
            <w:lang w:eastAsia="ru-RU"/>
          </w:rPr>
          <w:t>Информация</w:t>
        </w:r>
      </w:hyperlink>
    </w:p>
    <w:p w:rsidR="00600097" w:rsidRPr="00600097" w:rsidRDefault="00600097" w:rsidP="00600097">
      <w:pPr>
        <w:numPr>
          <w:ilvl w:val="0"/>
          <w:numId w:val="1"/>
        </w:numPr>
        <w:spacing w:after="0" w:line="22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9" w:history="1">
        <w:r w:rsidRPr="00600097">
          <w:rPr>
            <w:rFonts w:ascii="Times New Roman" w:eastAsia="Times New Roman" w:hAnsi="Times New Roman" w:cs="Times New Roman"/>
            <w:color w:val="1E1E1E"/>
            <w:spacing w:val="5"/>
            <w:sz w:val="24"/>
            <w:szCs w:val="24"/>
            <w:u w:val="single"/>
            <w:lang w:eastAsia="ru-RU"/>
          </w:rPr>
          <w:t>История изменений</w:t>
        </w:r>
      </w:hyperlink>
    </w:p>
    <w:p w:rsidR="00600097" w:rsidRPr="00600097" w:rsidRDefault="00600097" w:rsidP="00600097">
      <w:pPr>
        <w:numPr>
          <w:ilvl w:val="0"/>
          <w:numId w:val="1"/>
        </w:numPr>
        <w:spacing w:after="0" w:line="22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0" w:history="1">
        <w:r w:rsidRPr="00600097">
          <w:rPr>
            <w:rFonts w:ascii="Times New Roman" w:eastAsia="Times New Roman" w:hAnsi="Times New Roman" w:cs="Times New Roman"/>
            <w:color w:val="1E1E1E"/>
            <w:spacing w:val="5"/>
            <w:sz w:val="24"/>
            <w:szCs w:val="24"/>
            <w:u w:val="single"/>
            <w:lang w:eastAsia="ru-RU"/>
          </w:rPr>
          <w:t>Ссылки</w:t>
        </w:r>
      </w:hyperlink>
    </w:p>
    <w:p w:rsidR="00600097" w:rsidRPr="00600097" w:rsidRDefault="00600097" w:rsidP="00600097">
      <w:pPr>
        <w:numPr>
          <w:ilvl w:val="0"/>
          <w:numId w:val="1"/>
        </w:numPr>
        <w:spacing w:after="0" w:line="22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1" w:history="1">
        <w:r w:rsidRPr="00600097">
          <w:rPr>
            <w:rFonts w:ascii="Times New Roman" w:eastAsia="Times New Roman" w:hAnsi="Times New Roman" w:cs="Times New Roman"/>
            <w:color w:val="1E1E1E"/>
            <w:spacing w:val="5"/>
            <w:sz w:val="24"/>
            <w:szCs w:val="24"/>
            <w:u w:val="single"/>
            <w:lang w:eastAsia="ru-RU"/>
          </w:rPr>
          <w:t>Скачать</w:t>
        </w:r>
      </w:hyperlink>
    </w:p>
    <w:p w:rsidR="00600097" w:rsidRPr="00600097" w:rsidRDefault="00600097" w:rsidP="00600097">
      <w:pPr>
        <w:numPr>
          <w:ilvl w:val="0"/>
          <w:numId w:val="1"/>
        </w:numPr>
        <w:spacing w:after="0" w:line="22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Прочее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соответствии с </w:t>
      </w:r>
      <w:hyperlink r:id="rId12" w:anchor="z62" w:history="1">
        <w:r w:rsidRPr="0060009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пунктом 5</w:t>
        </w:r>
      </w:hyperlink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8 Закона Республики Казахстан от 18 ноября 2015 года "О противодействии коррупции" </w:t>
      </w:r>
      <w:r w:rsidRPr="0060009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Утвердить прилагаемые </w:t>
      </w:r>
      <w:hyperlink r:id="rId13" w:anchor="z1" w:history="1">
        <w:r w:rsidRPr="0060009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Типовые правила</w:t>
        </w:r>
      </w:hyperlink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проведения внутреннего анализа коррупционных рисков.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</w:t>
      </w:r>
      <w:proofErr w:type="gramStart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Признать утратившим силу </w:t>
      </w:r>
      <w:hyperlink r:id="rId14" w:anchor="z0" w:history="1">
        <w:r w:rsidRPr="0060009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</w:t>
        </w:r>
      </w:hyperlink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Министра по делам государственной службы Республики Казахстан от 29 декабря 2015 года № 18 "Об утверждении Типовых правил проведения внутреннего анализа коррупционных рисков" (зарегистрированный в Реестре государственной регистрации нормативных правовых актов за № 12651, опубликованный</w:t>
      </w:r>
      <w:proofErr w:type="gramEnd"/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15 января 2016 года в информационно-правовой системе "</w:t>
      </w:r>
      <w:proofErr w:type="spellStart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Әділет</w:t>
      </w:r>
      <w:proofErr w:type="spellEnd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").</w:t>
      </w:r>
      <w:proofErr w:type="gramEnd"/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Департаменту антикоррупционной политики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 </w:t>
      </w:r>
      <w:proofErr w:type="spellStart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Әділет</w:t>
      </w:r>
      <w:proofErr w:type="spellEnd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в течение десяти календарных дней со дня государственной регистрации настоящего приказа направление его копии на официальное опубликование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Эталонный контрольный банк нормативных правовых актов Республики Казахстан;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4) размещение настоящего приказа на </w:t>
      </w:r>
      <w:proofErr w:type="spellStart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Агентства Республики Казахстан по делам государственной службы и противодействию коррупции.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4. </w:t>
      </w:r>
      <w:proofErr w:type="gramStart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Контроль за</w:t>
      </w:r>
      <w:proofErr w:type="gramEnd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противодействия коррупции.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Настоящий приказ вводится в действие со дня его первого официального опубликования.</w:t>
      </w:r>
    </w:p>
    <w:tbl>
      <w:tblPr>
        <w:tblW w:w="10490" w:type="dxa"/>
        <w:tblInd w:w="-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961"/>
      </w:tblGrid>
      <w:tr w:rsidR="00600097" w:rsidRPr="00600097" w:rsidTr="0060009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0097" w:rsidRPr="00600097" w:rsidRDefault="00600097" w:rsidP="00600097">
            <w:pPr>
              <w:spacing w:after="0" w:line="285" w:lineRule="atLeast"/>
              <w:ind w:left="-1134" w:right="-568" w:firstLine="42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0009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Председатель Агентства Республики Казахстан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0097" w:rsidRPr="00600097" w:rsidRDefault="00600097" w:rsidP="00600097">
            <w:pPr>
              <w:spacing w:after="0" w:line="240" w:lineRule="auto"/>
              <w:ind w:left="-1134" w:right="-568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097" w:rsidRPr="00600097" w:rsidTr="0060009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0097" w:rsidRPr="00600097" w:rsidRDefault="00600097" w:rsidP="00600097">
            <w:pPr>
              <w:spacing w:after="0" w:line="285" w:lineRule="atLeast"/>
              <w:ind w:left="-1134" w:right="-568" w:firstLine="42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0009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делам государственной службы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0097" w:rsidRPr="00600097" w:rsidRDefault="00600097" w:rsidP="00600097">
            <w:pPr>
              <w:spacing w:after="0" w:line="240" w:lineRule="auto"/>
              <w:ind w:left="-1134" w:right="-568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097" w:rsidRPr="00600097" w:rsidTr="0060009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0097" w:rsidRPr="00600097" w:rsidRDefault="00600097" w:rsidP="00600097">
            <w:pPr>
              <w:spacing w:after="0" w:line="285" w:lineRule="atLeast"/>
              <w:ind w:left="-1134" w:right="-568" w:firstLine="42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0009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 противодействию коррупции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0097" w:rsidRPr="00600097" w:rsidRDefault="00600097" w:rsidP="00600097">
            <w:pPr>
              <w:spacing w:after="0" w:line="285" w:lineRule="atLeast"/>
              <w:ind w:left="-1134" w:right="-568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0009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60009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Кожамжаров</w:t>
            </w:r>
            <w:proofErr w:type="spellEnd"/>
          </w:p>
        </w:tc>
      </w:tr>
    </w:tbl>
    <w:p w:rsidR="00600097" w:rsidRPr="00600097" w:rsidRDefault="00600097" w:rsidP="00600097">
      <w:pPr>
        <w:spacing w:after="0" w:line="240" w:lineRule="auto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tbl>
      <w:tblPr>
        <w:tblW w:w="10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0063"/>
      </w:tblGrid>
      <w:tr w:rsidR="00600097" w:rsidRPr="00600097" w:rsidTr="00600097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0097" w:rsidRPr="00600097" w:rsidRDefault="00600097" w:rsidP="00600097">
            <w:pPr>
              <w:spacing w:after="0" w:line="240" w:lineRule="auto"/>
              <w:ind w:left="-1134" w:right="-568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0097" w:rsidRPr="00600097" w:rsidRDefault="00600097" w:rsidP="00600097">
            <w:pPr>
              <w:spacing w:after="0" w:line="240" w:lineRule="auto"/>
              <w:ind w:left="-1134" w:right="-568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8"/>
            <w:bookmarkEnd w:id="1"/>
            <w:r w:rsidRPr="0060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60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Председателя Агентства</w:t>
            </w:r>
            <w:r w:rsidRPr="0060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 по делам</w:t>
            </w:r>
            <w:r w:rsidRPr="0060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службы</w:t>
            </w:r>
            <w:r w:rsidRPr="0060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противодействию коррупции</w:t>
            </w:r>
            <w:r w:rsidRPr="0060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19 октября 2016 года № 12</w:t>
            </w:r>
          </w:p>
        </w:tc>
      </w:tr>
    </w:tbl>
    <w:p w:rsidR="00600097" w:rsidRPr="00600097" w:rsidRDefault="00600097" w:rsidP="00600097">
      <w:pPr>
        <w:spacing w:after="0" w:line="390" w:lineRule="atLeast"/>
        <w:ind w:left="-1134" w:right="-568" w:firstLine="425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lastRenderedPageBreak/>
        <w:t>Типовые правила проведения</w:t>
      </w:r>
      <w:r w:rsidRPr="0060009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  <w:t>внутреннего анализа коррупционных рисков</w:t>
      </w:r>
      <w:r w:rsidRPr="0060009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bookmarkStart w:id="2" w:name="z9"/>
      <w:bookmarkEnd w:id="2"/>
      <w:r w:rsidRPr="006000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1. Общие положения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Настоящие Типовые правила проведения внутреннего анализа коррупционных рисков (далее – Типовые правила) разработаны в соответствии с </w:t>
      </w:r>
      <w:hyperlink r:id="rId15" w:anchor="z62" w:history="1">
        <w:r w:rsidRPr="0060009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пунктом 5</w:t>
        </w:r>
      </w:hyperlink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статьи 8 Закона Республики Казахстан "О противодействии коррупции" и определяют порядок проведения внутреннего анализа коррупционных рисков государственными органами, организациями и субъектами </w:t>
      </w:r>
      <w:proofErr w:type="spellStart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квазигосударственного</w:t>
      </w:r>
      <w:proofErr w:type="spellEnd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сектора (далее – субъекты внутреннего анализа коррупционных рисков).</w:t>
      </w:r>
    </w:p>
    <w:p w:rsidR="00600097" w:rsidRPr="00600097" w:rsidRDefault="00600097" w:rsidP="00600097">
      <w:pPr>
        <w:spacing w:after="0" w:line="390" w:lineRule="atLeast"/>
        <w:ind w:left="-1134" w:right="-568" w:firstLine="425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2. Порядок проведения внутреннего анализа</w:t>
      </w:r>
      <w:r w:rsidRPr="0060009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коррупционных рисков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Основанием для проведения внутреннего анализа </w:t>
      </w:r>
      <w:hyperlink r:id="rId16" w:anchor="z45" w:history="1">
        <w:r w:rsidRPr="0060009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коррупционных рисков</w:t>
        </w:r>
      </w:hyperlink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является решение руководителя субъекта внутреннего анализа коррупционных рисков, при его отсутствии – лица, исполняющего его обязанности либо замещающего его должность.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Решение о проведении внутреннего анализа коррупционных рисков принимается, в том числе на основании результатов </w:t>
      </w:r>
      <w:hyperlink r:id="rId17" w:anchor="z7" w:history="1">
        <w:r w:rsidRPr="0060009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антикоррупционного мониторинга</w:t>
        </w:r>
      </w:hyperlink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 этом</w:t>
      </w:r>
      <w:proofErr w:type="gramStart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proofErr w:type="gramEnd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настоящих Типовых правилах под руководителями субъекта внутреннего анализа коррупционных рисков понимаются руководители государственного органа и его ведомства, организации, а также руководители субъектов </w:t>
      </w:r>
      <w:proofErr w:type="spellStart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квазигосударственного</w:t>
      </w:r>
      <w:proofErr w:type="spellEnd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сектора, осуществляющие текущее руководство их деятельностью.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Внутренний анализ коррупционных рисков проводится структурным подразделением, лицом, уполномоченным на проведение внутреннего анализа коррупционных рисков, определяемым первым руководителем субъекта внутреннего анализа коррупционных рисков, или создаваемой его решением рабочей группой.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 решению первого руководителя в состав рабочей группы привлекаются специалисты и (или) эксперты иных субъектов противодействия коррупции.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Объектом внутреннего анализа коррупционных рисков является деятельность структурного подразделения, ведомства, подведомственной организации, территориального и приравненного к нему подразделения субъекта внутреннего анализа коррупционных рисков (далее – подразделение).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Решение о проведении внутреннего анализа коррупционных рисков содержит следующую информацию: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наименование подразделения, деятельность которого подлежит внутреннему анализу коррупционных рисков;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направление внутреннего анализа коррупционных рисков в соответствии с </w:t>
      </w:r>
      <w:hyperlink r:id="rId18" w:anchor="z18" w:history="1">
        <w:r w:rsidRPr="0060009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пунктом 8</w:t>
        </w:r>
      </w:hyperlink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настоящих Типовых правил;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о структурном подразделении, должностном лице (должностных лицах) или персональном составе рабочей группы, которая проводит внутренний анализ коррупционных рисков;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период проведения внутреннего анализа коррупционных рисков;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о должностном лице субъекта внутреннего анализа коррупционных рисков, на которое возлагается руководство, координация и ответственность за проведение внутреннего анализа коррупционных рисков и результаты работы.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Периодичность проведения внутреннего анализа коррупционных рисков определяется субъектами внутреннего анализа коррупционных рисков.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8. Внутренний анализ коррупционных рисков осуществляется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 следующим направлениям: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выявление коррупционных рисков в нормативных правовых актах, затрагивающих деятельность подразделения;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2) выявление коррупционных рисков в организационно-управленческой деятельности подразделения.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9. В нормативных правовых актах, затрагивающих деятельность подразделения, выявляются дискреционные полномочия и нормы, способствующие совершению коррупционных правонарушений.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10. Под организационно-управленческой деятельностью подразделения понимаются вопросы: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управления персоналом, в том числе сменяемость кадров;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урегулирования конфликта интересов;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оказания государственных услуг;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реализации разрешительных функций;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реализации контрольных функций;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иные вопросы, вытекающие из организационно-управленческой деятельности подразделения.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11. Источниками информации для проведения внутреннего анализа коррупционных рисков являются: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нормативные правовые акты, затрагивающие деятельность подразделения;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результаты проверок, ранее проведенных государственными органами в отношении подразделения;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публикации в средствах массовой информации;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обращения физических и юридических лиц, поступившие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подразделение;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акты прокурорского надзора;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судебные акты;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иные сведения, предоставление которых допускается законодательством Республики Казахстан.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12. По результатам внутреннего анализа коррупционных рисков готовится аналитическая справка, содержащая: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информацию о выявленных коррупционных рисках;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рекомендации по их устранению;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сроки реализации рекомендации по устранению выявленных коррупционных рисков.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13. Аналитическая справка согласовывается лицами, проводившими внутренний анализ коррупционных рисков, руководителем подразделения,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в </w:t>
      </w:r>
      <w:proofErr w:type="gramStart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деятельности</w:t>
      </w:r>
      <w:proofErr w:type="gramEnd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которого проведен анализ коррупционных рисков,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подписывается должностным лицом, указанным в подпункте 5) </w:t>
      </w:r>
      <w:hyperlink r:id="rId19" w:anchor="z16" w:history="1">
        <w:r w:rsidRPr="0060009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пункта 6</w:t>
        </w:r>
      </w:hyperlink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настоящих Типовых правил.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14. Аналитическая справка с рекомендациями по устранению выявленных коррупционных рисков вносится первому руководителю субъекта внутреннего анализа коррупционных рисков для рассмотрения и принятия мер.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15. Результаты внутреннего анализа коррупционных рисков и информация о принятых (принимаемых) мерах по устранению коррупционных рисков размещаются на </w:t>
      </w:r>
      <w:proofErr w:type="spellStart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интернет-ресурсе</w:t>
      </w:r>
      <w:proofErr w:type="spellEnd"/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субъекта внутреннего анализа коррупционных рисков.</w:t>
      </w:r>
    </w:p>
    <w:p w:rsidR="00600097" w:rsidRPr="00600097" w:rsidRDefault="00600097" w:rsidP="00600097">
      <w:pPr>
        <w:spacing w:after="0" w:line="285" w:lineRule="atLeast"/>
        <w:ind w:left="-1134" w:right="-568" w:firstLine="425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000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16. Допускается публичное обсуждение результатов внутреннего анализа коррупционных рисков, в том числе на заседаниях коллегиальных, консультативно-совещательных органов по противодействию коррупции субъекта внутреннего анализа коррупционных рисков.</w:t>
      </w:r>
    </w:p>
    <w:p w:rsidR="00115E8A" w:rsidRPr="00600097" w:rsidRDefault="00115E8A" w:rsidP="00600097">
      <w:pPr>
        <w:spacing w:after="0"/>
        <w:ind w:left="-1134" w:right="-568" w:firstLine="425"/>
        <w:rPr>
          <w:rFonts w:ascii="Times New Roman" w:hAnsi="Times New Roman" w:cs="Times New Roman"/>
          <w:sz w:val="24"/>
          <w:szCs w:val="24"/>
        </w:rPr>
      </w:pPr>
    </w:p>
    <w:sectPr w:rsidR="00115E8A" w:rsidRPr="0060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41D3"/>
    <w:multiLevelType w:val="multilevel"/>
    <w:tmpl w:val="040C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77"/>
    <w:rsid w:val="00115E8A"/>
    <w:rsid w:val="00600097"/>
    <w:rsid w:val="009C4777"/>
    <w:rsid w:val="00E0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600014441/info" TargetMode="External"/><Relationship Id="rId13" Type="http://schemas.openxmlformats.org/officeDocument/2006/relationships/hyperlink" Target="https://adilet.zan.kz/rus/docs/V1600014441" TargetMode="External"/><Relationship Id="rId18" Type="http://schemas.openxmlformats.org/officeDocument/2006/relationships/hyperlink" Target="https://adilet.zan.kz/rus/docs/V160001444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origins/V1600014441" TargetMode="External"/><Relationship Id="rId12" Type="http://schemas.openxmlformats.org/officeDocument/2006/relationships/hyperlink" Target="https://adilet.zan.kz/rus/docs/Z1500000410" TargetMode="External"/><Relationship Id="rId17" Type="http://schemas.openxmlformats.org/officeDocument/2006/relationships/hyperlink" Target="https://adilet.zan.kz/rus/docs/Z15000004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Z150000041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600014441" TargetMode="External"/><Relationship Id="rId11" Type="http://schemas.openxmlformats.org/officeDocument/2006/relationships/hyperlink" Target="https://adilet.zan.kz/rus/docs/V1600014441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Z1500000410" TargetMode="External"/><Relationship Id="rId10" Type="http://schemas.openxmlformats.org/officeDocument/2006/relationships/hyperlink" Target="https://adilet.zan.kz/rus/docs/V1600014441/links" TargetMode="External"/><Relationship Id="rId19" Type="http://schemas.openxmlformats.org/officeDocument/2006/relationships/hyperlink" Target="https://adilet.zan.kz/rus/docs/V16000144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1600014441/history" TargetMode="External"/><Relationship Id="rId14" Type="http://schemas.openxmlformats.org/officeDocument/2006/relationships/hyperlink" Target="https://adilet.zan.kz/rus/docs/V1500012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2021-09-28T09:48:00Z</cp:lastPrinted>
  <dcterms:created xsi:type="dcterms:W3CDTF">2021-09-28T09:46:00Z</dcterms:created>
  <dcterms:modified xsi:type="dcterms:W3CDTF">2021-09-28T10:51:00Z</dcterms:modified>
</cp:coreProperties>
</file>